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1B" w:rsidRPr="00D32609" w:rsidRDefault="00353D1B" w:rsidP="00440D65">
      <w:pPr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أولا: الكتب</w:t>
      </w:r>
      <w:r w:rsidR="0061016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بالعربية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1- أحمد جامع ، العلاقات الاقتصادية الدولية، دار النهضة العربية، القاهرة ، 1987.</w:t>
      </w:r>
    </w:p>
    <w:p w:rsidR="00D23FD5" w:rsidRPr="00D23FD5" w:rsidRDefault="00D23FD5" w:rsidP="006C3411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2- السيد محمد احمد السريتي،</w:t>
      </w:r>
      <w:r w:rsidR="006C3411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اقتصاديات التجارة الخارجية، مؤسسة رؤية للطباعة والنشر والتوزيع ، مصر ، 2009 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3- جودة عبد الخالق، الاقتصاد الدولي، دار النهضة العربية، القاهرة ، الطبعة الرابعة، 1992.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4- زكرياء أحمد نصر، العلاقات الاقتصادية الدولية، القاهرة: مصر، 1966.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5- زينب حسن عوض الله ، العلاقات الاقتصادية والنقدية  الدولية، دار الجامعة الجديدة ، مصر ، 2004 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6- طالب محمد عوض، التجارة الدولية، نظريات و سياسات ، نشر بدعم من معهد الدراسات المصرفية، الطبعة الأولى، القاهرة:مصر1995.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7- محمد دياب ، التجارة الدولية في عصر العولمة ، دار المنهل اللبناني ، بيروت 2010 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8- محمود الشيخ ، التسويق الدولي ، دار أسامة للنشر والتوزيع ، الأردن ، عمان ، 2008 . 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9- سعيد  النجار، التجارة الدولية ، الطبعة الثانية، القاهرة : مصر، 1964.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10- عادل أحمد حشيش ، العلاقات الاقتصادية الدولية، دار الجامعة الجديدة للنشر، الإسكندرية، 2000.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11- عادل أحمد حشيش ، مجدي محمود شهاب، الاقتصاد الدولي، المكتبة الاقتصادية، الدار الجامعية، 1998.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12- عدنان تاية النعيمي ، إدارة العملات الأجنبية ، دار المسيرة للنشر والتوزيع والطباعة ، الأردن ،2012.  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13- عرفات تقي الحسيني ، التمويل الدولي ، دار مجد لاوي ، الأردن ، 1999 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14- فليح حسن خلف ، التمويل الدولي ، مؤسسة الوراق للنشر والتوزيع ، الأردن ، 2004 .</w:t>
      </w:r>
    </w:p>
    <w:p w:rsidR="00D23FD5" w:rsidRPr="00D23FD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15- صديق محمد عفيفي ، التسويق الدولي (نظم التصدير والاستيراد)، مكتبة عين شمس، الإسكندرية ، الطبعة العاشرة ، (دون ذكر سنة النشر) .</w:t>
      </w:r>
    </w:p>
    <w:p w:rsidR="00D32609" w:rsidRPr="00D23FD5" w:rsidRDefault="00BC6F9F" w:rsidP="00440D6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16</w:t>
      </w:r>
      <w:r w:rsidR="00D32609"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- رضا عبد السلام ، العلاقات الاقتصادية الدولية ، المكتبة العصرية للنشر والتوزيع ، مصر ، 2010</w:t>
      </w:r>
      <w:r w:rsidR="00353D1B"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.</w:t>
      </w:r>
    </w:p>
    <w:p w:rsidR="00B565E9" w:rsidRPr="00B565E9" w:rsidRDefault="00BC6F9F" w:rsidP="00B565E9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17</w:t>
      </w:r>
      <w:r w:rsidR="00B565E9" w:rsidRP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- شريف علي الصوص ،التجارة الدولية الأسس والتطبيقات،دار أسامة للنشر والتوزيع ، الأردن ،عمان ، 2012</w:t>
      </w:r>
      <w:r w:rsidR="00B565E9" w:rsidRPr="00B565E9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.</w:t>
      </w:r>
    </w:p>
    <w:p w:rsidR="00610163" w:rsidRPr="00440D65" w:rsidRDefault="00610163" w:rsidP="00610163">
      <w:pPr>
        <w:pStyle w:val="a3"/>
        <w:ind w:hanging="721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ثانيا:</w:t>
      </w:r>
      <w:r w:rsidRPr="00440D65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الكتب باللغة الفرنسية</w:t>
      </w:r>
    </w:p>
    <w:p w:rsidR="00610163" w:rsidRPr="001D7493" w:rsidRDefault="00D23FD5" w:rsidP="00610163">
      <w:pPr>
        <w:pStyle w:val="a3"/>
        <w:spacing w:after="0" w:line="360" w:lineRule="auto"/>
        <w:ind w:left="0"/>
        <w:contextualSpacing w:val="0"/>
        <w:jc w:val="right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>
        <w:rPr>
          <w:rFonts w:asciiTheme="majorBidi" w:hAnsiTheme="majorBidi" w:cstheme="majorBidi"/>
          <w:color w:val="000000"/>
          <w:sz w:val="28"/>
          <w:szCs w:val="28"/>
          <w:lang w:bidi="ar-DZ"/>
        </w:rPr>
        <w:t>18</w:t>
      </w:r>
      <w:r w:rsidR="00610163" w:rsidRPr="001D7493">
        <w:rPr>
          <w:rFonts w:asciiTheme="majorBidi" w:hAnsiTheme="majorBidi" w:cstheme="majorBidi"/>
          <w:color w:val="000000"/>
          <w:sz w:val="28"/>
          <w:szCs w:val="28"/>
          <w:lang w:bidi="ar-DZ"/>
        </w:rPr>
        <w:t>- Peter .H. LINDERT et  P.Charle.kindleberger, économie internationale, 7 éd endances Actuelles, Economica, Paris,1982.</w:t>
      </w:r>
      <w:r w:rsidR="00610163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.</w:t>
      </w:r>
    </w:p>
    <w:p w:rsidR="00610163" w:rsidRPr="00D23FD5" w:rsidRDefault="00D23FD5" w:rsidP="00610163">
      <w:pPr>
        <w:pStyle w:val="a3"/>
        <w:spacing w:after="0" w:line="360" w:lineRule="auto"/>
        <w:ind w:left="0"/>
        <w:contextualSpacing w:val="0"/>
        <w:jc w:val="right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 w:rsidRPr="00D23FD5">
        <w:rPr>
          <w:rFonts w:asciiTheme="majorBidi" w:hAnsiTheme="majorBidi" w:cstheme="majorBidi"/>
          <w:color w:val="000000"/>
          <w:sz w:val="28"/>
          <w:szCs w:val="28"/>
          <w:lang w:bidi="ar-DZ"/>
        </w:rPr>
        <w:t>19</w:t>
      </w:r>
      <w:r w:rsidR="00610163" w:rsidRPr="00D23FD5">
        <w:rPr>
          <w:rFonts w:asciiTheme="majorBidi" w:hAnsiTheme="majorBidi" w:cstheme="majorBidi"/>
          <w:color w:val="000000"/>
          <w:sz w:val="28"/>
          <w:szCs w:val="28"/>
          <w:lang w:bidi="ar-DZ"/>
        </w:rPr>
        <w:t>- Alain BARRERE, Economie et institutions financières, DALLOZ, Paris, 1965.</w:t>
      </w:r>
    </w:p>
    <w:p w:rsidR="00CE0FE7" w:rsidRDefault="00CE0FE7" w:rsidP="00610163">
      <w:pPr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</w:p>
    <w:p w:rsidR="00353D1B" w:rsidRPr="00353D1B" w:rsidRDefault="00353D1B" w:rsidP="00610163">
      <w:pPr>
        <w:rPr>
          <w:rFonts w:cs="Simplified Arabic"/>
          <w:b/>
          <w:bCs/>
          <w:sz w:val="32"/>
          <w:szCs w:val="32"/>
          <w:u w:val="single"/>
          <w:lang w:bidi="ar-DZ"/>
        </w:rPr>
      </w:pPr>
      <w:r w:rsidRPr="00353D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lastRenderedPageBreak/>
        <w:t>ثا</w:t>
      </w:r>
      <w:r w:rsidR="00610163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لث</w:t>
      </w:r>
      <w:r w:rsidRPr="00353D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ا: المذكرات وال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أ</w:t>
      </w:r>
      <w:r w:rsidRPr="00353D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طروحات</w:t>
      </w:r>
    </w:p>
    <w:p w:rsidR="00D23FD5" w:rsidRPr="00440D6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20</w:t>
      </w:r>
      <w:r w:rsidRPr="00440D65"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  <w:t>–</w:t>
      </w: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دوحة سلمى،أثر تقلبات سعر الصرف على الميزان التجاري وسبل علاجها،دراسة حالة الجزائر،أطروحة دكتوراه الطور الثالث في العلوم التجارية تخصص تجارة دولية،جامعة محمد خيضر ،بسكرة2014-2015.</w:t>
      </w:r>
    </w:p>
    <w:p w:rsidR="00353D1B" w:rsidRPr="00440D65" w:rsidRDefault="00D23FD5" w:rsidP="00F1325E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21</w:t>
      </w:r>
      <w:r w:rsidR="00D32609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- عبد الرشيد بن ديب ، تنظيم وتطور التجارة الخارجية ، دراسة حالة الجزائر ، أطروحة دكتورا</w:t>
      </w:r>
      <w:r w:rsidR="00F1325E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ه</w:t>
      </w:r>
      <w:r w:rsidR="00D32609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جامعة الجزائر 2002-2003</w:t>
      </w:r>
      <w:r w:rsidR="00353D1B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.</w:t>
      </w:r>
      <w:r w:rsidR="00D32609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</w:p>
    <w:p w:rsidR="00D23FD5" w:rsidRPr="00440D6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22- ب</w:t>
      </w:r>
      <w:r w:rsidRPr="00B565E9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الحبيب عبد الكامل ، أثر تحرير التجارة الخارجية على الميزان التجاري دراسة حالة الجزائر،مذكرة شهادة الماجستير،تخصص تجارة دولية ، المركز الجامعي بغرداية ،الجزائر،2011.</w:t>
      </w:r>
    </w:p>
    <w:p w:rsidR="007A2361" w:rsidRDefault="00D23FD5" w:rsidP="00F1325E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23</w:t>
      </w:r>
      <w:r w:rsidR="007A2361" w:rsidRPr="00440D65"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  <w:t>–</w:t>
      </w:r>
      <w:r w:rsid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="007A2361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فيصل لوصيف، أثر السياسات التجارة الخارجية على التنمية الاقتصادية المستدامة في الجزائر خلال الفترة 1970-2012 ،مذكر ماجستير،كلية العلوم الاقتصادية والتجارية وعلوم التسيير،جامعة سطيف،2013-2014.</w:t>
      </w:r>
    </w:p>
    <w:p w:rsidR="00353D1B" w:rsidRPr="00353D1B" w:rsidRDefault="00353D1B" w:rsidP="00440D65">
      <w:pPr>
        <w:pStyle w:val="a3"/>
        <w:ind w:hanging="721"/>
        <w:rPr>
          <w:rFonts w:cs="Simplified Arabic"/>
          <w:b/>
          <w:bCs/>
          <w:sz w:val="32"/>
          <w:szCs w:val="32"/>
          <w:u w:val="single"/>
          <w:lang w:bidi="ar-DZ"/>
        </w:rPr>
      </w:pPr>
      <w:r w:rsidRPr="00353D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ثا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لث</w:t>
      </w:r>
      <w:r w:rsidRPr="00353D1B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ا: 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المجلات والدوريات</w:t>
      </w:r>
      <w:r w:rsidR="00D26566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 xml:space="preserve"> والتقارير</w:t>
      </w:r>
    </w:p>
    <w:p w:rsidR="00D23FD5" w:rsidRPr="00440D6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24</w:t>
      </w: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المجلس الوطني الاقتصادي والاجتماعي * مشروع تقرير حول تقويم أجهزة التشغيل * ، الدورة العامة العشرون جوان 2002 </w:t>
      </w:r>
    </w:p>
    <w:p w:rsidR="00D23FD5" w:rsidRPr="00440D6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25</w:t>
      </w: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- بشير مصطفى ، الإصلاحات الاقتصادية التي نريد، مقالات في الاقتصاد الجزائري ، دار جسور للنشر  والتوزيع ، الجزائر ، 2012</w:t>
      </w:r>
    </w:p>
    <w:p w:rsidR="00D23FD5" w:rsidRPr="00440D65" w:rsidRDefault="00D23FD5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26</w:t>
      </w: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وكالة رويترز ، الدينار الجزائري ينزل لمستوى قياسي وسط جهود لكبح الواردات ، الاثنين 17 أوت 2015، متاح على الموقع : </w:t>
      </w:r>
      <w:hyperlink r:id="rId7" w:history="1">
        <w:r w:rsidRPr="00440D65">
          <w:rPr>
            <w:rFonts w:asciiTheme="majorBidi" w:hAnsiTheme="majorBidi" w:cstheme="majorBidi"/>
            <w:color w:val="000000"/>
            <w:sz w:val="28"/>
            <w:szCs w:val="28"/>
            <w:lang w:bidi="ar-DZ"/>
          </w:rPr>
          <w:t>www.ara.reuters.com</w:t>
        </w:r>
      </w:hyperlink>
    </w:p>
    <w:p w:rsidR="00D32609" w:rsidRPr="00440D65" w:rsidRDefault="00D23FD5" w:rsidP="00F1325E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27</w:t>
      </w:r>
      <w:r w:rsidR="00D32609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حسان خضر ، ميزان المدفوعات ودوره في آلية الإصلاحات ، سلسلة دورية تعنى بقضايا التنمية في الأقطار العربية ، المعهد العربي للتخطيط ، العدد 22 ، الكويت ، 2004 </w:t>
      </w:r>
      <w:r w:rsidR="00353D1B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.</w:t>
      </w:r>
      <w:r w:rsidR="00D32609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</w:p>
    <w:p w:rsidR="00D32609" w:rsidRPr="00440D65" w:rsidRDefault="00D32609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28</w:t>
      </w: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حفيظ صواليلي، *الجزائر تصدر دولارا واحدا مقابل 18 دولار استيراد من الاتحاد الأوربي * ، جريدة الخبر الجزائرية الصادرة يوم 15 ماي 2014 </w:t>
      </w:r>
    </w:p>
    <w:p w:rsidR="00D32609" w:rsidRPr="00440D65" w:rsidRDefault="00D32609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29</w:t>
      </w: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مقال بعنوان * 200 مليار دينار سنويا خسائر جبائية بسبب الاقتصاد الموازي * ، جريدة الخبر الجزائرية ، الصادرة يوم 08 سبتمبر 2014  </w:t>
      </w:r>
    </w:p>
    <w:p w:rsidR="00D32609" w:rsidRPr="00440D65" w:rsidRDefault="00D32609" w:rsidP="00D23FD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="00D23FD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30</w:t>
      </w: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عن وكالة الأنباء الجزائرية بتاريخ 29 جويلية 2009 ، متاح على الموقع : </w:t>
      </w:r>
      <w:r w:rsidRPr="00440D65">
        <w:rPr>
          <w:rFonts w:asciiTheme="majorBidi" w:hAnsiTheme="majorBidi" w:cstheme="majorBidi"/>
          <w:color w:val="000000"/>
          <w:sz w:val="28"/>
          <w:szCs w:val="28"/>
          <w:lang w:bidi="ar-DZ"/>
        </w:rPr>
        <w:t>www.ABS.dz</w:t>
      </w:r>
    </w:p>
    <w:p w:rsidR="00A33C25" w:rsidRDefault="00A33C25" w:rsidP="00440D65">
      <w:pPr>
        <w:pStyle w:val="a3"/>
        <w:ind w:left="282"/>
        <w:rPr>
          <w:rFonts w:cs="Simplified Arabic"/>
          <w:sz w:val="28"/>
          <w:szCs w:val="28"/>
          <w:rtl/>
          <w:lang w:bidi="ar-DZ"/>
        </w:rPr>
      </w:pPr>
      <w:r w:rsidRPr="00D26566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رابعا :</w:t>
      </w:r>
      <w:r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الملتقيات والندوات</w:t>
      </w:r>
    </w:p>
    <w:p w:rsidR="00A33C25" w:rsidRDefault="00893D34" w:rsidP="00440D65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31</w:t>
      </w:r>
      <w:r w:rsidR="00A041EE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-</w:t>
      </w:r>
      <w:r w:rsid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="00A33C25"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يونس مراد ، أثر تقلبات الأسعار في الأسواق الدولية على التغير في أسعار السوق المحلية الجزائرية ،مداخلة في إطار الملتقى الوطني حول التضخم في الجزائر،جامعة جيجل ،02/03 مارس 2014.</w:t>
      </w:r>
    </w:p>
    <w:p w:rsidR="00893D34" w:rsidRPr="00440D65" w:rsidRDefault="00893D34" w:rsidP="00893D34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lastRenderedPageBreak/>
        <w:t>32</w:t>
      </w:r>
      <w:r w:rsidRPr="00440D65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- عبد المطلب عبد الحميد، اتجاهات الاستثمار من أجل التصدير في المناطق الحرة المصرية في ظل التحولات الاقتصادية العالمية، مداخلة في المؤتمر إدارة الاستثمار و التصدير ، أهم تحديات القرن 21 ، أكاديمية السادات للعلوم الإدارية ، القاهرة، أكتوبر ، 1996.</w:t>
      </w:r>
    </w:p>
    <w:p w:rsidR="00D26566" w:rsidRDefault="00D26566" w:rsidP="00440D65">
      <w:pPr>
        <w:pStyle w:val="a3"/>
        <w:ind w:hanging="721"/>
        <w:rPr>
          <w:rFonts w:cs="Simplified Arabic"/>
          <w:b/>
          <w:bCs/>
          <w:sz w:val="32"/>
          <w:szCs w:val="32"/>
          <w:u w:val="single"/>
          <w:rtl/>
          <w:lang w:bidi="ar-DZ"/>
        </w:rPr>
      </w:pPr>
      <w:r w:rsidRPr="00D26566">
        <w:rPr>
          <w:rFonts w:cs="Simplified Arabic" w:hint="cs"/>
          <w:b/>
          <w:bCs/>
          <w:sz w:val="32"/>
          <w:szCs w:val="32"/>
          <w:u w:val="single"/>
          <w:rtl/>
          <w:lang w:bidi="ar-DZ"/>
        </w:rPr>
        <w:t>رابعا :المواقع الالكترونية</w:t>
      </w:r>
    </w:p>
    <w:p w:rsidR="00A33C25" w:rsidRDefault="00893D34" w:rsidP="001D7493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33</w:t>
      </w:r>
      <w:r w:rsidR="001D7493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</w:t>
      </w:r>
      <w:r w:rsidR="00DF7B72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موقع </w:t>
      </w:r>
      <w:r w:rsidR="002405E9" w:rsidRPr="002405E9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الديوان الوطني للإحصاء</w:t>
      </w:r>
      <w:r w:rsidR="002405E9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:</w:t>
      </w:r>
      <w:r w:rsidR="002405E9" w:rsidRPr="002405E9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="002405E9" w:rsidRPr="002405E9">
        <w:rPr>
          <w:rFonts w:asciiTheme="majorBidi" w:hAnsiTheme="majorBidi" w:cstheme="majorBidi"/>
          <w:color w:val="000000"/>
          <w:sz w:val="28"/>
          <w:szCs w:val="28"/>
          <w:lang w:bidi="ar-DZ"/>
        </w:rPr>
        <w:t xml:space="preserve">http.// </w:t>
      </w:r>
      <w:hyperlink r:id="rId8" w:history="1">
        <w:r w:rsidR="002405E9" w:rsidRPr="002405E9">
          <w:rPr>
            <w:rFonts w:asciiTheme="majorBidi" w:hAnsiTheme="majorBidi" w:cstheme="majorBidi"/>
            <w:color w:val="000000"/>
            <w:sz w:val="28"/>
            <w:szCs w:val="28"/>
          </w:rPr>
          <w:t>www.ons.dz</w:t>
        </w:r>
      </w:hyperlink>
    </w:p>
    <w:p w:rsidR="002405E9" w:rsidRDefault="00893D34" w:rsidP="00DF7B72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val="fr-FR"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34</w:t>
      </w:r>
      <w:r w:rsidR="001D7493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</w:t>
      </w:r>
      <w:r w:rsidR="002405E9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مو</w:t>
      </w:r>
      <w:r w:rsidR="00DF7B72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ق</w:t>
      </w:r>
      <w:r w:rsidR="002405E9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ع بنك الجزائر:</w:t>
      </w:r>
      <w:r w:rsidR="00DF7B72" w:rsidRPr="00DF7B72">
        <w:rPr>
          <w:rFonts w:asciiTheme="majorBidi" w:hAnsiTheme="majorBidi" w:cstheme="majorBidi"/>
          <w:color w:val="000000"/>
          <w:sz w:val="24"/>
          <w:szCs w:val="24"/>
          <w:lang w:val="fr-FR" w:bidi="ar-DZ"/>
        </w:rPr>
        <w:t>WWW.BANK-OF-ALGERIA.DZ</w:t>
      </w:r>
    </w:p>
    <w:p w:rsidR="00DF7B72" w:rsidRDefault="00893D34" w:rsidP="001D7493">
      <w:pPr>
        <w:pStyle w:val="a3"/>
        <w:spacing w:after="0" w:line="360" w:lineRule="auto"/>
        <w:ind w:left="0"/>
        <w:contextualSpacing w:val="0"/>
        <w:jc w:val="both"/>
        <w:rPr>
          <w:rFonts w:asciiTheme="majorBidi" w:hAnsiTheme="majorBidi" w:cstheme="majorBidi"/>
          <w:color w:val="000000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35</w:t>
      </w:r>
      <w:r w:rsidR="001D7493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- </w:t>
      </w:r>
      <w:r w:rsidR="00DF7B72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موقع </w:t>
      </w:r>
      <w:r w:rsidR="001D7493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المركز الوطني للمعلومات الإحصائية والجمركية</w:t>
      </w:r>
      <w:r w:rsidR="00DF7B72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>:</w:t>
      </w:r>
      <w:r w:rsidR="00DF7B72" w:rsidRPr="002405E9">
        <w:rPr>
          <w:rFonts w:asciiTheme="majorBidi" w:hAnsiTheme="majorBidi" w:cstheme="majorBidi" w:hint="cs"/>
          <w:color w:val="000000"/>
          <w:sz w:val="28"/>
          <w:szCs w:val="28"/>
          <w:rtl/>
          <w:lang w:bidi="ar-DZ"/>
        </w:rPr>
        <w:t xml:space="preserve"> </w:t>
      </w:r>
      <w:r w:rsidR="00DF7B72" w:rsidRPr="002405E9">
        <w:rPr>
          <w:rFonts w:asciiTheme="majorBidi" w:hAnsiTheme="majorBidi" w:cstheme="majorBidi"/>
          <w:color w:val="000000"/>
          <w:sz w:val="28"/>
          <w:szCs w:val="28"/>
          <w:lang w:bidi="ar-DZ"/>
        </w:rPr>
        <w:t xml:space="preserve">http.// </w:t>
      </w:r>
      <w:hyperlink r:id="rId9" w:history="1">
        <w:r w:rsidR="001D7493" w:rsidRPr="00CA3DA4">
          <w:rPr>
            <w:rStyle w:val="Hyperlink"/>
            <w:rFonts w:asciiTheme="majorBidi" w:hAnsiTheme="majorBidi" w:cstheme="majorBidi"/>
            <w:sz w:val="28"/>
            <w:szCs w:val="28"/>
          </w:rPr>
          <w:t>www.</w:t>
        </w:r>
        <w:r w:rsidR="001D7493" w:rsidRPr="001D7493">
          <w:rPr>
            <w:rStyle w:val="Hyperlink"/>
            <w:rFonts w:asciiTheme="majorBidi" w:hAnsiTheme="majorBidi" w:cstheme="majorBidi"/>
            <w:sz w:val="28"/>
            <w:szCs w:val="28"/>
          </w:rPr>
          <w:t>CNIS</w:t>
        </w:r>
        <w:r w:rsidR="001D7493" w:rsidRPr="00CA3DA4">
          <w:rPr>
            <w:rStyle w:val="Hyperlink"/>
            <w:rFonts w:asciiTheme="majorBidi" w:hAnsiTheme="majorBidi" w:cstheme="majorBidi"/>
            <w:sz w:val="28"/>
            <w:szCs w:val="28"/>
          </w:rPr>
          <w:t>.FR</w:t>
        </w:r>
      </w:hyperlink>
    </w:p>
    <w:sectPr w:rsidR="00DF7B72" w:rsidSect="00CE0FE7">
      <w:headerReference w:type="default" r:id="rId10"/>
      <w:footerReference w:type="default" r:id="rId11"/>
      <w:pgSz w:w="11906" w:h="16838"/>
      <w:pgMar w:top="1134" w:right="1418" w:bottom="1134" w:left="1134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6FE" w:rsidRDefault="006616FE" w:rsidP="00893D34">
      <w:pPr>
        <w:spacing w:after="0" w:line="240" w:lineRule="auto"/>
      </w:pPr>
      <w:r>
        <w:separator/>
      </w:r>
    </w:p>
  </w:endnote>
  <w:endnote w:type="continuationSeparator" w:id="1">
    <w:p w:rsidR="006616FE" w:rsidRDefault="006616FE" w:rsidP="00893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136204"/>
      <w:docPartObj>
        <w:docPartGallery w:val="Page Numbers (Bottom of Page)"/>
        <w:docPartUnique/>
      </w:docPartObj>
    </w:sdtPr>
    <w:sdtContent>
      <w:p w:rsidR="00893D34" w:rsidRDefault="002876EE">
        <w:pPr>
          <w:pStyle w:val="a7"/>
        </w:pPr>
        <w:r w:rsidRPr="002876EE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8433" type="#_x0000_t98" style="position:absolute;left:0;text-align:left;margin-left:0;margin-top:0;width:52.1pt;height:39.6pt;rotation:360;flip:x;z-index:251660288;mso-position-horizontal:center;mso-position-horizontal-relative:margin;mso-position-vertical:center;mso-position-vertical-relative:bottom-margin-area" adj="5400" filled="f" fillcolor="#17365d [2415]" strokecolor="#a5a5a5 [2092]">
              <v:textbox style="mso-next-textbox:#_x0000_s18433">
                <w:txbxContent>
                  <w:p w:rsidR="00893D34" w:rsidRDefault="006C3411">
                    <w:pPr>
                      <w:jc w:val="center"/>
                      <w:rPr>
                        <w:rFonts w:hint="cs"/>
                        <w:rtl/>
                      </w:rPr>
                    </w:pPr>
                    <w:r>
                      <w:rPr>
                        <w:rFonts w:hint="cs"/>
                        <w:rtl/>
                      </w:rPr>
                      <w:t>65</w:t>
                    </w:r>
                  </w:p>
                  <w:p w:rsidR="006C3411" w:rsidRDefault="006C3411">
                    <w:pPr>
                      <w:jc w:val="center"/>
                      <w:rPr>
                        <w:rFonts w:hint="cs"/>
                        <w:rtl/>
                      </w:rPr>
                    </w:pPr>
                  </w:p>
                  <w:p w:rsidR="006C3411" w:rsidRDefault="006C3411">
                    <w:pPr>
                      <w:jc w:val="center"/>
                    </w:pPr>
                  </w:p>
                  <w:p w:rsidR="00893D34" w:rsidRDefault="00893D34">
                    <w:pPr>
                      <w:jc w:val="center"/>
                      <w:rPr>
                        <w:color w:val="808080" w:themeColor="text1" w:themeTint="7F"/>
                        <w:rtl/>
                        <w:lang w:bidi="ar-DZ"/>
                      </w:rPr>
                    </w:pP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6FE" w:rsidRDefault="006616FE" w:rsidP="00893D34">
      <w:pPr>
        <w:spacing w:after="0" w:line="240" w:lineRule="auto"/>
      </w:pPr>
      <w:r>
        <w:separator/>
      </w:r>
    </w:p>
  </w:footnote>
  <w:footnote w:type="continuationSeparator" w:id="1">
    <w:p w:rsidR="006616FE" w:rsidRDefault="006616FE" w:rsidP="00893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77738743"/>
      <w:placeholder>
        <w:docPart w:val="17BFF8AABBE84AB19F6C9410996A337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93D34" w:rsidRDefault="00893D34" w:rsidP="00893D34">
        <w:pPr>
          <w:pStyle w:val="a6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قائمة المراجع</w:t>
        </w:r>
      </w:p>
    </w:sdtContent>
  </w:sdt>
  <w:p w:rsidR="00893D34" w:rsidRDefault="00893D3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09C3"/>
    <w:multiLevelType w:val="hybridMultilevel"/>
    <w:tmpl w:val="358CA93E"/>
    <w:lvl w:ilvl="0" w:tplc="45982FC6">
      <w:start w:val="1"/>
      <w:numFmt w:val="decimal"/>
      <w:lvlText w:val="%1"/>
      <w:lvlJc w:val="left"/>
      <w:pPr>
        <w:ind w:left="720" w:hanging="360"/>
      </w:pPr>
      <w:rPr>
        <w:rFonts w:asciiTheme="minorHAnsi" w:eastAsiaTheme="minorEastAsia" w:hAnsiTheme="minorHAnsi" w:cs="Simplified Arabi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F2E11"/>
    <w:multiLevelType w:val="hybridMultilevel"/>
    <w:tmpl w:val="99C6E2AE"/>
    <w:lvl w:ilvl="0" w:tplc="A0C420C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A741E9"/>
    <w:multiLevelType w:val="hybridMultilevel"/>
    <w:tmpl w:val="6E24F4B2"/>
    <w:lvl w:ilvl="0" w:tplc="642A0AE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1506"/>
    <o:shapelayout v:ext="edit">
      <o:idmap v:ext="edit" data="18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248F"/>
    <w:rsid w:val="00033976"/>
    <w:rsid w:val="00081148"/>
    <w:rsid w:val="000A3F24"/>
    <w:rsid w:val="000C78FA"/>
    <w:rsid w:val="000E172C"/>
    <w:rsid w:val="001236C6"/>
    <w:rsid w:val="001D7493"/>
    <w:rsid w:val="002155EB"/>
    <w:rsid w:val="0022060B"/>
    <w:rsid w:val="00236437"/>
    <w:rsid w:val="002405E9"/>
    <w:rsid w:val="002876EE"/>
    <w:rsid w:val="00294214"/>
    <w:rsid w:val="002946BE"/>
    <w:rsid w:val="002D6711"/>
    <w:rsid w:val="00353D1B"/>
    <w:rsid w:val="00440D65"/>
    <w:rsid w:val="004A311F"/>
    <w:rsid w:val="00513AB5"/>
    <w:rsid w:val="0053203D"/>
    <w:rsid w:val="0055351A"/>
    <w:rsid w:val="005601EC"/>
    <w:rsid w:val="00610163"/>
    <w:rsid w:val="00616992"/>
    <w:rsid w:val="006616FE"/>
    <w:rsid w:val="00661C91"/>
    <w:rsid w:val="00667EF6"/>
    <w:rsid w:val="006959FF"/>
    <w:rsid w:val="006C3411"/>
    <w:rsid w:val="007767FF"/>
    <w:rsid w:val="007A2361"/>
    <w:rsid w:val="007B7602"/>
    <w:rsid w:val="007F1D28"/>
    <w:rsid w:val="007F4B68"/>
    <w:rsid w:val="00810249"/>
    <w:rsid w:val="008170F6"/>
    <w:rsid w:val="008816CA"/>
    <w:rsid w:val="00893D34"/>
    <w:rsid w:val="008C248F"/>
    <w:rsid w:val="008D2F23"/>
    <w:rsid w:val="008F3F18"/>
    <w:rsid w:val="00925AAD"/>
    <w:rsid w:val="009C1955"/>
    <w:rsid w:val="009D14D5"/>
    <w:rsid w:val="00A041EE"/>
    <w:rsid w:val="00A23348"/>
    <w:rsid w:val="00A26690"/>
    <w:rsid w:val="00A33C25"/>
    <w:rsid w:val="00A7722F"/>
    <w:rsid w:val="00A91AB1"/>
    <w:rsid w:val="00AA3D00"/>
    <w:rsid w:val="00AC30B7"/>
    <w:rsid w:val="00AD7CE5"/>
    <w:rsid w:val="00B41AF5"/>
    <w:rsid w:val="00B565E9"/>
    <w:rsid w:val="00B92F71"/>
    <w:rsid w:val="00B93385"/>
    <w:rsid w:val="00BC0D78"/>
    <w:rsid w:val="00BC6F9F"/>
    <w:rsid w:val="00BD20D2"/>
    <w:rsid w:val="00BF57E9"/>
    <w:rsid w:val="00C115D6"/>
    <w:rsid w:val="00C24EC0"/>
    <w:rsid w:val="00CB5886"/>
    <w:rsid w:val="00CC26BA"/>
    <w:rsid w:val="00CE0FE7"/>
    <w:rsid w:val="00CF6E86"/>
    <w:rsid w:val="00D23FD5"/>
    <w:rsid w:val="00D26566"/>
    <w:rsid w:val="00D32609"/>
    <w:rsid w:val="00D632C9"/>
    <w:rsid w:val="00DA4F84"/>
    <w:rsid w:val="00DF7B72"/>
    <w:rsid w:val="00E56D5B"/>
    <w:rsid w:val="00E912FE"/>
    <w:rsid w:val="00F033CE"/>
    <w:rsid w:val="00F13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1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EC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D26566"/>
    <w:rPr>
      <w:color w:val="0000FF" w:themeColor="hyperlink"/>
      <w:u w:val="single"/>
    </w:rPr>
  </w:style>
  <w:style w:type="paragraph" w:styleId="a4">
    <w:name w:val="footnote text"/>
    <w:basedOn w:val="a"/>
    <w:link w:val="Char"/>
    <w:semiHidden/>
    <w:rsid w:val="00667EF6"/>
    <w:pPr>
      <w:bidi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Char">
    <w:name w:val="نص حاشية سفلية Char"/>
    <w:basedOn w:val="a0"/>
    <w:link w:val="a4"/>
    <w:semiHidden/>
    <w:rsid w:val="00667EF6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5">
    <w:name w:val="footnote reference"/>
    <w:basedOn w:val="a0"/>
    <w:semiHidden/>
    <w:rsid w:val="00667EF6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893D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893D34"/>
  </w:style>
  <w:style w:type="paragraph" w:styleId="a7">
    <w:name w:val="footer"/>
    <w:basedOn w:val="a"/>
    <w:link w:val="Char1"/>
    <w:uiPriority w:val="99"/>
    <w:semiHidden/>
    <w:unhideWhenUsed/>
    <w:rsid w:val="00893D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893D34"/>
  </w:style>
  <w:style w:type="paragraph" w:styleId="a8">
    <w:name w:val="Balloon Text"/>
    <w:basedOn w:val="a"/>
    <w:link w:val="Char2"/>
    <w:uiPriority w:val="99"/>
    <w:semiHidden/>
    <w:unhideWhenUsed/>
    <w:rsid w:val="0089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893D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s.dz/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ara.reuter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NIS.FR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BFF8AABBE84AB19F6C9410996A337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4BC0079-D6E2-4D54-B747-C1B485EC4B1D}"/>
      </w:docPartPr>
      <w:docPartBody>
        <w:p w:rsidR="00E94340" w:rsidRDefault="004F6250" w:rsidP="004F6250">
          <w:pPr>
            <w:pStyle w:val="17BFF8AABBE84AB19F6C9410996A3375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F6250"/>
    <w:rsid w:val="0026373F"/>
    <w:rsid w:val="004F6250"/>
    <w:rsid w:val="00E94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BFF8AABBE84AB19F6C9410996A3375">
    <w:name w:val="17BFF8AABBE84AB19F6C9410996A3375"/>
    <w:rsid w:val="004F6250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قائمة المراجع</vt:lpstr>
    </vt:vector>
  </TitlesOfParts>
  <Company>MAISON XP 035 55 37 49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المراجع</dc:title>
  <dc:subject/>
  <dc:creator>hgj2020</dc:creator>
  <cp:keywords/>
  <dc:description/>
  <cp:lastModifiedBy>comp</cp:lastModifiedBy>
  <cp:revision>58</cp:revision>
  <cp:lastPrinted>2006-12-04T01:59:00Z</cp:lastPrinted>
  <dcterms:created xsi:type="dcterms:W3CDTF">2018-04-02T07:42:00Z</dcterms:created>
  <dcterms:modified xsi:type="dcterms:W3CDTF">2006-12-04T02:16:00Z</dcterms:modified>
</cp:coreProperties>
</file>